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Spett.le 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Ogg: Contestazione, Rivendicazione e Diffida+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Sottoscritto Avvocato _________________________________________________________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 nome e per conto di __________________________________________________________</w:t>
      </w:r>
    </w:p>
    <w:p>
      <w:pPr>
        <w:pStyle w:val="Normal.0"/>
        <w:jc w:val="both"/>
        <w:rPr>
          <w:rStyle w:val="Nessuno A A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 la presente si riscontra e si contesta la comunicazione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azienda/Ente/Amministrazione ( in seguito solo Azienda)  in indirizzo, con cui si porta a conoscenza i lavoratori che, dal 15 ottobre, gli stessi, per svolgere la propria mansione lavorativa, dovranno munirsi di certificazione verde, in ossequio al DL 127/2021.</w:t>
      </w:r>
    </w:p>
    <w:p>
      <w:pPr>
        <w:pStyle w:val="Normal.0"/>
        <w:jc w:val="both"/>
        <w:rPr>
          <w:rStyle w:val="Nessuno A A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primo luogo, occorre rilevare che la disposizione di cui al combinato disposto DL 52/2121, come modificato dal DL 127/2021,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illegittima e contra legem, posto che la stessa contrasta con i principi fondamentali non solo del nostro ordinamento ma anche del diritto europeo (fonte sovraordinata alle leggi degli stati membri).</w:t>
      </w:r>
    </w:p>
    <w:p>
      <w:pPr>
        <w:pStyle w:val="Numerato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Invero, tale disposizione viola il contratto di lavoro, posto che in nessuna clausola dello stesso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stato previsto che,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esercizio della prestazione lavorativa, fosse subordinata ad una certificazione verde, o ad un trattamento sanitario, o all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esibizione di esami diagnostici,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peraltro, il lavoratore si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obbligato a mettere a disposizione il proprio corpo per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esercizio delle prestazioni lavorative.</w:t>
      </w:r>
    </w:p>
    <w:p>
      <w:pPr>
        <w:pStyle w:val="Numerato A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Si precisa, ancora, che a nessun lavoratore pu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essere ridotto o addirittura privato dello  stipendio se non per le cause espressamente  previste dal CCNI. </w:t>
      </w:r>
    </w:p>
    <w:p>
      <w:pPr>
        <w:pStyle w:val="Normal.0"/>
        <w:jc w:val="both"/>
        <w:rPr>
          <w:rStyle w:val="Nessuno A A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Qualora venisse apportata qualsiasi modifica al CCNI,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inserimento della clausola di esibizione della certificazione verde, quale conditio sine qua non per espletare  la prestazione lavorativa, detta modifica potrebbe avvenire solo dopo la consultazione con tutti i sindacati di base ed in ogni caso, la stessa non potrebbe avere valore retroattivo, pertanto, il lavoratore non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IN OGNI CASO, tenuto a mostrare alcunch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al datore di lavoro e quest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ultimo non potr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avanzare alcuna richiesta di esibizione; qualora lo facesse, la stessa rappresenterebbe una grave ingerenza nella sfera individuale, nonch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violazione della privacy</w:t>
      </w:r>
      <w:r>
        <w:rPr>
          <w:rFonts w:ascii="Times New Roman" w:hAnsi="Times New Roman"/>
          <w:sz w:val="24"/>
          <w:szCs w:val="24"/>
          <w:rtl w:val="0"/>
          <w:lang w:val="it-IT"/>
        </w:rPr>
        <w:t>, oltre alla violazione dei diritti fondamentali della persona umana, nonch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reato penale ex art. 6</w:t>
      </w: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0 cp 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si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ritenere che le certificazioni verdi possano rientrare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alveo del DLGS 81/2008, attinente alla sicurezza sul lavoro, posto che le suddette misure non hanno nulla a che vedere con la sicurezza sul lavoro, invero, i vaccinati contagiano come i non vaccinati ed 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tamponati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possono essere contagiati dai vaccinati, proprio sul posto di lavoro come certificato dai maggiori studi scientifici oggi esistenti.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Inoltre, nessuna delle suddette certificazioni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prevista dal DVR, pertanto lo stesso non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in nessun modo oggetto di un obbligo ai lavoratori.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Come se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non bastasse, la richiesta delle certificazioni verde,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come regolata dal DL, contrasta con il diritto UE nel momento in cui , nel nostro ordinamento vige il principio della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Primaz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a del Diritto Europeo, sovraordinato 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Secondo tale principio ogni stato membro ha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obbligo di rispettare le disposizioni della Carta dei Diritti fondamentali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Unione Europea (Carta di Nizza) che,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3, prevede la volontariet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tutti i trattamenti in materia di biologia e medicina.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obbligo di munirsi di un certificato attestante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avvenuta sottoposizione ad un trattamento sanitario (terapia genica) o diagnostico (tampone), costituisce, quindi, violazione della CDFUE, con la conseguenza che la normativa di cui al decreto-legge 127/2021, modificante il DL 52/2021,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inapplicabile poich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il diritto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Unione Europea prevale su quello nazionale, pertanto,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azienda in indirizzo,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tenuta a disapplicare la disposizione illegittima regolante la certificazione verde, atteso che, essa,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palese contrasto con le fonti normative europee.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Contrasta, inoltre, con il divieto di discriminazione, regolamentato non solo dalla Costituzione anche dal TUE e TFUE.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Come se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non bastasse, un ulteriore motivo di illegittimit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dei certificati sopra richiamati discende dal  contrasto con il Regolamento UE 2021/953, il quale dispone che il certificato verde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 documento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del tutto facoltativo,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che non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essere utilizzato al fine di discriminare chi non ne sia in possesso.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ossequio a tale facoltativit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art. 9 comma 5, prevede espressamente che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 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La certificazione verde COVID-19  rilasciata  sulla  base  della condizione prevista dal comma 2, lettera  c),  ha  una  validit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di quarantotto ore dall'esecuzione del test ed e' prodotta,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su richiesta dell'interessato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, in formato cartaceo  o  digitale,  dalle  strutture sanitarie pubbliche, da quelle private autorizzate  o  accreditate  e dalle farmacie che svolgono i test di cui al comma 1,  lettere  c)  e d),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ovvero dai medici di  medicina  generale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  pediatri  di  libera scelta.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 discende che coloro che abbiano scelto di non utilizzare quel documento hanno titolo per godere dei medesimi diritti di chi abbia deciso di munirsi del certificato in questione (cfr.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considerando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36 e 62 del Regolamento, art. 3 comma 6 e art. 17 dello stesso).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Del resto,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lo stesso art. 9, comma 9 a disporre, espressamente, che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le disposizioni dei commi da 1 a 8 continuano ad applicarsi ove compatibili con i regolamenti (UE) 2921/953 e 2021/954 del Parlamento europeo e del Consiglio del 14 giugno 2021.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Pertanto, tale esplicito richiamo, rende incompatibili tutte le norme interne che sono incompatibili con i regolamenti europei citati.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Ne consegue, dunque, che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obbligo di munirsi di un lasciapassare, per esercitare un legittimo diritto (lavoro)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palese contrasto con il suddetto regolamento e, quindi, la richiesta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è</w:t>
      </w:r>
    </w:p>
    <w:p>
      <w:pPr>
        <w:pStyle w:val="Normal.0"/>
        <w:jc w:val="both"/>
        <w:rPr>
          <w:rStyle w:val="Nessuno A A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illegittima, pertanto, Codesta Azienda qualora ottemperasse ad una norma illegittima, ne risponderebbe in proprio, con tutte le conseguenze di legge anche in sede risarcitoria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Occorre precisare che, anche qualora il lavoratore volesse (per sua scelta), sottoporsi ad un mezzo diagnostico, questi potr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avvalersi anche di un tampone salivare rapido, non digitalizzato o, dotato di QR -code.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:shd w:val="clear" w:color="auto" w:fill="ffffff"/>
          <w:lang w:val="it-IT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Infatti, sempre il suddetto Regolamento Europeo , ammette espressamente anche i tamponi salivari rapidi, tra i test diagnostici e il considerando art. 37, recita: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“…è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diventata disponibile sul mercato dell'Unione una nuova generazione di test pi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rapidi e meno costosi, i cosiddetti test antigenici rapidi, che individuano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la presenza di proteine virali (antigeni) per individuare un'infezione da SARS-CoV-2 in corso.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Inoltre, al Considerando art.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38 esplicita: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La raccomandazione del Consiglio del 21 gennaio 2021 stabilisce un quadro comune per l'uso e la convalida dei test antigenici rapidi e il riconoscimento reciproco dei risultati dei test per la COVID-19 nell'Unione e prevede lo sviluppo di un elenco comune di test antigenici rapidi per la COVID-19. Sulla base di detta raccomandazione il comitato per la sicurezza sanitaria ha concordato, il 18 febbraio 2021, un elenco comune di test antigenici rapidi per la COVID-19, una scelta di test antigenici rapidi i cui risultati saranno reciprocamente riconosciuti dagli Stati membri, e una serie comune standardizzata di dati da inserire nei certificati del test per la COVID-19.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Style w:val="Nessuno A A"/>
          <w:lang w:val="it-IT"/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Peraltro, i suddetti antigenici rapidi sono annoverati tra i test ammessi dalla stessa UE (come risulta dal link allegato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instrText xml:space="preserve"> HYPERLINK "https://ec.europa.eu/health/sites/default/files/preparedness_response/docs/covid-19_rat_common-list_en.pdf"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shd w:val="clear" w:color="auto" w:fill="ffff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https://ec.europa.eu/health/sites/default/files/preparedness_response/docs/covid-19_rat_common-list_en.pdf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9</w:t>
      </w:r>
    </w:p>
    <w:p>
      <w:pPr>
        <w:pStyle w:val="Normal.0"/>
        <w:jc w:val="both"/>
        <w:rPr>
          <w:rStyle w:val="Nessuno A A"/>
          <w:lang w:val="it-IT"/>
        </w:rPr>
      </w:pPr>
      <w:r>
        <w:rPr>
          <w:rStyle w:val="Nessuno"/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Che, peraltro, i suddetti antigenici rapidi sono annoverati tra i test ammessi dalla stessa UE (come risulta dal link allegato </w:t>
      </w:r>
      <w:r>
        <w:rPr>
          <w:rStyle w:val="Hyperlink.0"/>
          <w:rFonts w:ascii="Times New Roman" w:hAnsi="Times New Roman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file:///C:/Users/Samuele/Downloads/covid-19_rat_common-list_en.pdf</w:t>
      </w:r>
      <w:r>
        <w:rPr>
          <w:rStyle w:val="Nessuno"/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).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Che il suddetto regolamento europeo ammette i certificati equipollenti e, in ossequio alla suddetta normativa l</w:t>
      </w:r>
      <w:r>
        <w:rPr>
          <w:rStyle w:val="Nessuno"/>
          <w:rFonts w:ascii="Times New Roman" w:hAnsi="Times New Roman" w:hint="default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art. 9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comma 10, ultima parte prevede i certificati equipollenti, invero, esso dispone: 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 “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Per  le  finalit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 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d'uso  previste  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it-IT"/>
        </w:rPr>
        <w:t>per   le certificazioni verdi COVID-19 sono validi i  documenti  rilasciati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 a decorrere dalla data di entrata in vigore del  presente  decreto,  ai sensi dei commi 3, 4 e  5,  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it-IT"/>
        </w:rPr>
        <w:t xml:space="preserve">dalle  strutture  sanitarie  pubbliche  e private, dalle farmacie, dai laboratori di  analisi, 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dai  medici  di medicina generale e dai pediatri di libera  scelta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 che  attestano  o refertano una delle condizioni di cui al comma 2, lettere  a). </w:t>
      </w:r>
    </w:p>
    <w:p>
      <w:pPr>
        <w:pStyle w:val="Normal.0"/>
        <w:tabs>
          <w:tab w:val="left" w:pos="3544"/>
        </w:tabs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bookmarkStart w:name="_Hlk84008524" w:id="0"/>
      <w:bookmarkEnd w:id="0"/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ertanto, essendo tali documenti certificazioni mediche, essi NON POSSONO essere visionati dal datore di lavoro (art. 5 Statuto dei lavoratori) e il lavoratore che sia in possesso del suddetto certificato medico, pu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esimersi di esibirlo a chiunque ne faccia richiesta.</w:t>
      </w:r>
    </w:p>
    <w:p>
      <w:pPr>
        <w:pStyle w:val="Normal (Web)"/>
        <w:shd w:val="clear" w:color="auto" w:fill="ffffff"/>
        <w:spacing w:before="280" w:after="280" w:line="360" w:lineRule="auto"/>
        <w:jc w:val="both"/>
        <w:rPr>
          <w:rStyle w:val="Nessuno"/>
          <w:shd w:val="clear" w:color="auto" w:fill="ffffff"/>
          <w:lang w:val="it-IT"/>
        </w:rPr>
      </w:pPr>
      <w:r>
        <w:rPr>
          <w:rStyle w:val="Nessuno"/>
          <w:shd w:val="clear" w:color="auto" w:fill="ffffff"/>
          <w:rtl w:val="0"/>
          <w:lang w:val="it-IT"/>
        </w:rPr>
        <w:t>Tutto ci</w:t>
      </w:r>
      <w:r>
        <w:rPr>
          <w:rStyle w:val="Nessuno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shd w:val="clear" w:color="auto" w:fill="ffffff"/>
          <w:rtl w:val="0"/>
          <w:lang w:val="it-IT"/>
        </w:rPr>
        <w:t xml:space="preserve">premesso e considerato, con la presente, il sottoscritto procuratore, comunica che la propria patrocinata </w:t>
      </w:r>
    </w:p>
    <w:p>
      <w:pPr>
        <w:pStyle w:val="Numerato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Continua a mettere  formalmente a disposizione del datore di lavoro la propria prestazione lavorativa, in costanza di sottoscrizione di contratto di lavoro, </w:t>
      </w:r>
      <w:r>
        <w:rPr>
          <w:rStyle w:val="Nessuno A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facendo presente che laddove il datore di lavoro dovesse rifiutarla per qualsiasi ragione ci</w:t>
      </w:r>
      <w:r>
        <w:rPr>
          <w:rStyle w:val="Nessuno A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rStyle w:val="Nessuno A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determinerebbe la mora del creditore con la conseguente necessit</w:t>
      </w:r>
      <w:r>
        <w:rPr>
          <w:rStyle w:val="Nessuno A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di pagamento delle retribuzioni indipendentemente dallo svolgimento delle stesse; </w:t>
      </w:r>
    </w:p>
    <w:p>
      <w:pPr>
        <w:pStyle w:val="Numerato A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Invita e diffida il datore di lavoro ad astenersi dal richiedere  certificazioni verdi, poich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si tratta di una disciplina illegale e inapplicabile, non prevista nel contratto di lavoro in essere tra Codesta Azienda e la mia patrocinata;</w:t>
      </w:r>
    </w:p>
    <w:p>
      <w:pPr>
        <w:pStyle w:val="Numerato A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Invita e diffida il datore di lavoro, a non compiere atti discriminatori vietati dalle norme di rango superiore: Costituzione, Trattati e Regolamenti Europei e che, qualora dovesse ostinarsi nell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eseguire norme illegittime, questi ne risponderebbe personalmente, ai sensi dell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art. 28 della Costituzione, n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pu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essere invocato come scriminante 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illegittimo DL 52,</w:t>
      </w:r>
      <w:r>
        <w:rPr>
          <w:rStyle w:val="Nessuno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atteso che ai sensi dell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art. 51, II c.p. 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Se un fatto costituente reato 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commesso per ordine dell'autorit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, del reato risponde sempre il pubblico ufficiale che ha dato l'ordine. Risponde del reato altres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shd w:val="clear" w:color="auto" w:fill="ffffff"/>
          <w:rtl w:val="0"/>
          <w:lang w:val="it-IT"/>
        </w:rPr>
        <w:t>chi ha eseguito l'ordine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, salvo che, per errore di fatto abbia ritenuto di obbedire a un ordine legittimo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(nel caso de quo, non pu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essere utilizzata tale scriminante, posto che, con la presente il destinatario della presente 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stato informato della illegittimit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della disposizione).</w:t>
      </w:r>
    </w:p>
    <w:p>
      <w:pPr>
        <w:pStyle w:val="Numerato A"/>
        <w:ind w:left="360" w:hanging="357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illegittima locuzione :" Se hai il Green Pass entri, se non ce l'hai resti fuori", rappresenterebbe una gravissima lesione dei diritti del lavoratore, CONFIGUREREBBE GRAVI REATI e tra i quali quelli di  ESTORSIONE, MINACCE, DISCRIMINAZIONE , VIOLENZA PRIVATA.</w:t>
      </w:r>
    </w:p>
    <w:p>
      <w:pPr>
        <w:pStyle w:val="Numerato A"/>
        <w:ind w:left="3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Vi invito pertanto e diffido a desistere dal porre in essere ogni e qualsivoglia condotta che risulti lesiva e dannosa nei confronti del mio assistito, avvertendo sin d'ora che in caso di mancato accesso al proprio posto di lavoro, per lo svolgimento delle attivit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previste dal contratto in essere saremo costretti ad agire giudizialmente in sede penale per i reati di cui sopra e civile per il risarcimento di tutti i danni patiti e patiendi, dal mio assistito.</w:t>
      </w:r>
    </w:p>
    <w:p>
      <w:pPr>
        <w:pStyle w:val="Numerato A"/>
        <w:ind w:left="3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Nell'auspicio che tali circostanze non vengano a verificarsi e che il buonsenso abbia il sopravvento a fronte di una strumentale e illecita disposizione che va immediatamente disapplicata per espressa disposizione delle Normative Europee, si porgono i migliori saluti.</w:t>
      </w:r>
    </w:p>
    <w:p>
      <w:pPr>
        <w:pStyle w:val="Numerato A"/>
        <w:ind w:left="3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Luogo ___________________________data_______________________</w:t>
      </w:r>
    </w:p>
    <w:p>
      <w:pPr>
        <w:pStyle w:val="Numerato A"/>
        <w:ind w:left="3" w:firstLine="0"/>
        <w:rPr>
          <w:rStyle w:val="Nessuno"/>
          <w:shd w:val="clear" w:color="auto" w:fill="ffffff"/>
        </w:rPr>
      </w:pPr>
    </w:p>
    <w:p>
      <w:pPr>
        <w:pStyle w:val="Numerato A"/>
        <w:ind w:left="3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La parte __________________________________ </w:t>
      </w:r>
    </w:p>
    <w:p>
      <w:pPr>
        <w:pStyle w:val="Numerato A"/>
        <w:ind w:left="3" w:firstLine="0"/>
        <w:rPr>
          <w:rStyle w:val="Nessuno"/>
          <w:shd w:val="clear" w:color="auto" w:fill="ffffff"/>
        </w:rPr>
      </w:pPr>
    </w:p>
    <w:p>
      <w:pPr>
        <w:pStyle w:val="Numerato A"/>
        <w:ind w:left="3" w:firstLine="0"/>
        <w:rPr>
          <w:rStyle w:val="Nessuno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Avv.____________________________________</w:t>
      </w:r>
    </w:p>
    <w:p>
      <w:pPr>
        <w:pStyle w:val="Numerato A"/>
        <w:ind w:left="3" w:firstLine="0"/>
      </w:pPr>
      <w:r>
        <w:rPr>
          <w:rStyle w:val="Nessuno"/>
          <w:shd w:val="clear" w:color="auto" w:fill="ffffff"/>
          <w:rtl w:val="0"/>
          <w:lang w:val="it-IT"/>
        </w:rPr>
        <w:t>www.comcost.it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42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9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41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01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61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 A">
    <w:name w:val="Nessuno A A"/>
    <w:rPr>
      <w:lang w:val="it-IT"/>
    </w:rPr>
  </w:style>
  <w:style w:type="paragraph" w:styleId="Numerato A">
    <w:name w:val="Numerato A"/>
    <w:next w:val="Numerato A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160" w:line="280" w:lineRule="exact"/>
      <w:ind w:left="425" w:right="0" w:hanging="357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shd w:val="clear" w:color="auto" w:fill="ffffff"/>
      <w:lang w:val="it-IT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